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61D" w:rsidRDefault="003B361D" w:rsidP="003B361D">
      <w:pPr>
        <w:tabs>
          <w:tab w:val="left" w:pos="1515"/>
        </w:tabs>
        <w:ind w:firstLine="720"/>
        <w:rPr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111125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DA8">
        <w:rPr>
          <w:szCs w:val="28"/>
        </w:rPr>
        <w:tab/>
      </w:r>
      <w:r w:rsidR="00044DA8">
        <w:rPr>
          <w:szCs w:val="28"/>
        </w:rPr>
        <w:tab/>
      </w:r>
    </w:p>
    <w:p w:rsidR="003B361D" w:rsidRDefault="003B361D" w:rsidP="003B361D">
      <w:pPr>
        <w:ind w:left="142"/>
        <w:jc w:val="center"/>
        <w:outlineLvl w:val="0"/>
        <w:rPr>
          <w:szCs w:val="28"/>
        </w:rPr>
      </w:pPr>
    </w:p>
    <w:p w:rsidR="003B361D" w:rsidRDefault="003B361D" w:rsidP="003B361D">
      <w:pPr>
        <w:ind w:left="142"/>
        <w:jc w:val="center"/>
        <w:outlineLvl w:val="0"/>
        <w:rPr>
          <w:szCs w:val="28"/>
        </w:rPr>
      </w:pPr>
    </w:p>
    <w:p w:rsidR="003B361D" w:rsidRDefault="003B361D" w:rsidP="003B361D">
      <w:pPr>
        <w:ind w:left="142"/>
        <w:jc w:val="center"/>
        <w:outlineLvl w:val="0"/>
        <w:rPr>
          <w:szCs w:val="28"/>
        </w:rPr>
      </w:pPr>
    </w:p>
    <w:p w:rsidR="003B361D" w:rsidRDefault="003B361D" w:rsidP="003B361D">
      <w:pPr>
        <w:ind w:left="142"/>
        <w:jc w:val="center"/>
        <w:outlineLvl w:val="0"/>
        <w:rPr>
          <w:szCs w:val="28"/>
        </w:rPr>
      </w:pPr>
    </w:p>
    <w:p w:rsidR="003B361D" w:rsidRDefault="003B361D" w:rsidP="003B361D">
      <w:pPr>
        <w:ind w:left="142"/>
        <w:jc w:val="center"/>
        <w:outlineLvl w:val="0"/>
        <w:rPr>
          <w:szCs w:val="28"/>
        </w:rPr>
      </w:pPr>
      <w:r>
        <w:rPr>
          <w:szCs w:val="28"/>
        </w:rPr>
        <w:t xml:space="preserve">У К Р А Ї Н А </w:t>
      </w:r>
    </w:p>
    <w:p w:rsidR="003B361D" w:rsidRDefault="003B361D" w:rsidP="003B361D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3B361D" w:rsidRDefault="003B361D" w:rsidP="003B361D">
      <w:pPr>
        <w:jc w:val="center"/>
        <w:rPr>
          <w:szCs w:val="28"/>
        </w:rPr>
      </w:pPr>
      <w:r>
        <w:rPr>
          <w:szCs w:val="28"/>
        </w:rPr>
        <w:t>(двадцять четверта сесія сьомого скликання)</w:t>
      </w:r>
    </w:p>
    <w:p w:rsidR="003B361D" w:rsidRDefault="003B361D" w:rsidP="003B361D">
      <w:pPr>
        <w:rPr>
          <w:szCs w:val="28"/>
        </w:rPr>
      </w:pPr>
    </w:p>
    <w:p w:rsidR="003B361D" w:rsidRDefault="003B361D" w:rsidP="003B361D">
      <w:pPr>
        <w:jc w:val="center"/>
        <w:rPr>
          <w:b/>
          <w:szCs w:val="28"/>
        </w:rPr>
      </w:pPr>
      <w:r>
        <w:rPr>
          <w:b/>
          <w:szCs w:val="28"/>
        </w:rPr>
        <w:t>Р І Ш Е Н Н Я</w:t>
      </w:r>
    </w:p>
    <w:p w:rsidR="003B361D" w:rsidRDefault="003B361D" w:rsidP="003B361D">
      <w:pPr>
        <w:rPr>
          <w:szCs w:val="28"/>
        </w:rPr>
      </w:pPr>
    </w:p>
    <w:p w:rsidR="003B361D" w:rsidRDefault="003B361D" w:rsidP="003B361D">
      <w:pPr>
        <w:rPr>
          <w:szCs w:val="28"/>
        </w:rPr>
      </w:pPr>
      <w:r>
        <w:rPr>
          <w:szCs w:val="28"/>
        </w:rPr>
        <w:t xml:space="preserve">Від </w:t>
      </w:r>
      <w:r w:rsidRPr="003B361D">
        <w:rPr>
          <w:szCs w:val="28"/>
          <w:lang w:val="ru-RU"/>
        </w:rPr>
        <w:t>29</w:t>
      </w:r>
      <w:r>
        <w:rPr>
          <w:szCs w:val="28"/>
        </w:rPr>
        <w:t xml:space="preserve"> червня 2017 року</w:t>
      </w:r>
    </w:p>
    <w:p w:rsidR="003B361D" w:rsidRDefault="003B361D" w:rsidP="003B361D">
      <w:pPr>
        <w:rPr>
          <w:szCs w:val="28"/>
        </w:rPr>
      </w:pPr>
    </w:p>
    <w:p w:rsidR="003B361D" w:rsidRDefault="003B361D" w:rsidP="00FE2A6F">
      <w:pPr>
        <w:tabs>
          <w:tab w:val="left" w:pos="0"/>
        </w:tabs>
        <w:rPr>
          <w:szCs w:val="28"/>
        </w:rPr>
      </w:pPr>
      <w:r>
        <w:rPr>
          <w:szCs w:val="28"/>
        </w:rPr>
        <w:t xml:space="preserve">Про згоду на внесення змін до рішення позачергової </w:t>
      </w:r>
    </w:p>
    <w:p w:rsidR="003B361D" w:rsidRDefault="003B361D" w:rsidP="003B361D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другої сесії Полтавської міської ради сьомого скликання </w:t>
      </w:r>
    </w:p>
    <w:p w:rsidR="003B361D" w:rsidRDefault="003B361D" w:rsidP="003B361D">
      <w:pPr>
        <w:tabs>
          <w:tab w:val="left" w:pos="5565"/>
        </w:tabs>
        <w:rPr>
          <w:szCs w:val="28"/>
        </w:rPr>
      </w:pPr>
      <w:r>
        <w:rPr>
          <w:szCs w:val="28"/>
        </w:rPr>
        <w:t>від 25.02.2016 р. «Про визначення обсягу і меж повноважень,</w:t>
      </w:r>
    </w:p>
    <w:p w:rsidR="003B361D" w:rsidRDefault="003B361D" w:rsidP="003B361D">
      <w:pPr>
        <w:tabs>
          <w:tab w:val="left" w:pos="5565"/>
        </w:tabs>
        <w:rPr>
          <w:szCs w:val="28"/>
        </w:rPr>
      </w:pPr>
      <w:r>
        <w:rPr>
          <w:szCs w:val="28"/>
        </w:rPr>
        <w:t>які здійсню</w:t>
      </w:r>
      <w:r w:rsidR="00D62E5B">
        <w:rPr>
          <w:szCs w:val="28"/>
        </w:rPr>
        <w:t>ють районні у місті Полтаві ради»</w:t>
      </w:r>
    </w:p>
    <w:p w:rsidR="003B361D" w:rsidRDefault="003B361D" w:rsidP="003B361D">
      <w:pPr>
        <w:tabs>
          <w:tab w:val="left" w:pos="5565"/>
        </w:tabs>
        <w:rPr>
          <w:szCs w:val="28"/>
        </w:rPr>
      </w:pPr>
    </w:p>
    <w:p w:rsidR="009B2C08" w:rsidRDefault="00D62E5B" w:rsidP="009B2C08">
      <w:pPr>
        <w:jc w:val="both"/>
        <w:outlineLvl w:val="0"/>
        <w:rPr>
          <w:szCs w:val="28"/>
        </w:rPr>
      </w:pPr>
      <w:r>
        <w:rPr>
          <w:szCs w:val="28"/>
        </w:rPr>
        <w:tab/>
        <w:t>У зв’язку з набранням чинності 10.06.2017 р Закону України «</w:t>
      </w:r>
      <w:r w:rsidR="009B2C08">
        <w:rPr>
          <w:szCs w:val="28"/>
        </w:rPr>
        <w:t xml:space="preserve">Про </w:t>
      </w:r>
      <w:r>
        <w:rPr>
          <w:szCs w:val="28"/>
        </w:rPr>
        <w:t>внесення змін до деяких законодавчих актів України щодо удосконалення містобудівної діяльності»</w:t>
      </w:r>
      <w:r w:rsidR="00A55224">
        <w:rPr>
          <w:szCs w:val="28"/>
        </w:rPr>
        <w:t xml:space="preserve"> в частині </w:t>
      </w:r>
      <w:r w:rsidR="00EB043C">
        <w:rPr>
          <w:szCs w:val="28"/>
        </w:rPr>
        <w:t xml:space="preserve">необхідності </w:t>
      </w:r>
      <w:r w:rsidR="00A55224">
        <w:rPr>
          <w:szCs w:val="28"/>
        </w:rPr>
        <w:t xml:space="preserve">затвердження наказом </w:t>
      </w:r>
      <w:r w:rsidR="00EB043C">
        <w:rPr>
          <w:szCs w:val="28"/>
        </w:rPr>
        <w:t>уповноваженого органу містобудування та архітектури надання містобудівних умов та обмежень або прийняття рішення про відмову в їх наданні</w:t>
      </w:r>
      <w:r>
        <w:rPr>
          <w:szCs w:val="28"/>
        </w:rPr>
        <w:t>, відповідно до Закону України «</w:t>
      </w:r>
      <w:r w:rsidR="009B2C08">
        <w:rPr>
          <w:szCs w:val="28"/>
        </w:rPr>
        <w:t xml:space="preserve">Про регулювання </w:t>
      </w:r>
      <w:r>
        <w:rPr>
          <w:szCs w:val="28"/>
        </w:rPr>
        <w:t xml:space="preserve">містобудівної діяльності», </w:t>
      </w:r>
      <w:r w:rsidR="00164D11">
        <w:rPr>
          <w:szCs w:val="28"/>
        </w:rPr>
        <w:t>Закону України «Про архітектурну діяльність</w:t>
      </w:r>
      <w:r w:rsidR="00E13C38">
        <w:rPr>
          <w:szCs w:val="28"/>
        </w:rPr>
        <w:t>»</w:t>
      </w:r>
      <w:r w:rsidR="009B2C08">
        <w:rPr>
          <w:szCs w:val="28"/>
        </w:rPr>
        <w:t xml:space="preserve">, </w:t>
      </w:r>
      <w:r w:rsidR="00A55224">
        <w:rPr>
          <w:szCs w:val="28"/>
        </w:rPr>
        <w:t>враховуючи Протокол засідання постійної комісії з питань містобудування, архітектури, розвитку міського господарства, транспорту, розвитку підприємницької діяльності, розвитку міста</w:t>
      </w:r>
      <w:r w:rsidR="00A2352F">
        <w:rPr>
          <w:szCs w:val="28"/>
        </w:rPr>
        <w:t>,</w:t>
      </w:r>
      <w:r w:rsidR="00A55224">
        <w:rPr>
          <w:szCs w:val="28"/>
        </w:rPr>
        <w:t xml:space="preserve"> інвестицій, туризму від 14 червня</w:t>
      </w:r>
      <w:r w:rsidR="009B2C08">
        <w:rPr>
          <w:szCs w:val="28"/>
        </w:rPr>
        <w:t xml:space="preserve"> </w:t>
      </w:r>
      <w:r w:rsidR="00A55224">
        <w:rPr>
          <w:szCs w:val="28"/>
        </w:rPr>
        <w:t xml:space="preserve">2017 року </w:t>
      </w:r>
      <w:r w:rsidR="009B2C08">
        <w:rPr>
          <w:szCs w:val="28"/>
        </w:rPr>
        <w:t xml:space="preserve">та </w:t>
      </w:r>
      <w:r w:rsidR="00E13C38">
        <w:rPr>
          <w:szCs w:val="28"/>
        </w:rPr>
        <w:t>керуючись ч.ч.3,4 ст.41 Закону України «</w:t>
      </w:r>
      <w:r w:rsidR="009B2C08">
        <w:rPr>
          <w:szCs w:val="28"/>
        </w:rPr>
        <w:t xml:space="preserve">Про місцеве самоврядування в </w:t>
      </w:r>
      <w:r w:rsidR="00E13C38">
        <w:rPr>
          <w:szCs w:val="28"/>
        </w:rPr>
        <w:t>Україні»</w:t>
      </w:r>
      <w:r w:rsidR="009B2C08">
        <w:rPr>
          <w:szCs w:val="28"/>
        </w:rPr>
        <w:t xml:space="preserve"> Київська районна в м. Полтаві рада</w:t>
      </w:r>
    </w:p>
    <w:p w:rsidR="009B2C08" w:rsidRDefault="009B2C08" w:rsidP="00D62E5B">
      <w:pPr>
        <w:rPr>
          <w:szCs w:val="28"/>
        </w:rPr>
      </w:pPr>
    </w:p>
    <w:p w:rsidR="003B361D" w:rsidRDefault="003B361D" w:rsidP="003B361D">
      <w:pPr>
        <w:ind w:left="360"/>
        <w:rPr>
          <w:szCs w:val="28"/>
        </w:rPr>
      </w:pPr>
      <w:r>
        <w:rPr>
          <w:szCs w:val="28"/>
        </w:rPr>
        <w:t>ВИРІШИЛА :</w:t>
      </w:r>
    </w:p>
    <w:p w:rsidR="00F749AD" w:rsidRDefault="00F749AD">
      <w:pPr>
        <w:rPr>
          <w:szCs w:val="28"/>
        </w:rPr>
      </w:pPr>
    </w:p>
    <w:p w:rsidR="00FE2A6F" w:rsidRDefault="00A55224" w:rsidP="00FE2A6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Cs w:val="28"/>
        </w:rPr>
      </w:pPr>
      <w:r>
        <w:tab/>
      </w:r>
      <w:r w:rsidR="00EB043C">
        <w:t xml:space="preserve">звернутися до Полтавської міської ради з проханням на </w:t>
      </w:r>
      <w:r>
        <w:rPr>
          <w:szCs w:val="28"/>
        </w:rPr>
        <w:t>внесення змін до рішення позачергової другої сесії Полтавської міської ради сьомого скликання від 25.02.2016 р. «Про визначення обсягу і меж повноважень,</w:t>
      </w:r>
      <w:r w:rsidR="00EB043C">
        <w:rPr>
          <w:szCs w:val="28"/>
        </w:rPr>
        <w:t xml:space="preserve"> </w:t>
      </w:r>
      <w:r>
        <w:rPr>
          <w:szCs w:val="28"/>
        </w:rPr>
        <w:t>які здійснюють районні у місті Полтаві ради»</w:t>
      </w:r>
      <w:r w:rsidR="00EB043C">
        <w:rPr>
          <w:szCs w:val="28"/>
        </w:rPr>
        <w:t xml:space="preserve">,  а саме : виключити п.7.2, що стосується </w:t>
      </w:r>
      <w:r w:rsidR="00FE2A6F">
        <w:rPr>
          <w:color w:val="000000"/>
          <w:spacing w:val="-14"/>
          <w:szCs w:val="28"/>
        </w:rPr>
        <w:t>надання містобудівних умов та обмежень забудови земельних ділянок для розміщення і будівництва індивідуальних (садибних) житлових будинків, садових, дачних будинків вище двох поверхів (без урахування мансардного поверху) з площею понад 300 квадратних метрів, для індивідуального гаражного будівництва, будівництва та обслуговування окремих господарських будівель і споруд, для здійснення реконструкції, капітального ремонту та перепланування квартир.</w:t>
      </w:r>
    </w:p>
    <w:p w:rsidR="00A55224" w:rsidRDefault="00A55224" w:rsidP="00A55224">
      <w:pPr>
        <w:tabs>
          <w:tab w:val="left" w:pos="0"/>
        </w:tabs>
        <w:rPr>
          <w:szCs w:val="28"/>
        </w:rPr>
      </w:pPr>
    </w:p>
    <w:p w:rsidR="009B2C08" w:rsidRDefault="00FE2A6F" w:rsidP="00FB1652">
      <w:pPr>
        <w:tabs>
          <w:tab w:val="left" w:pos="5565"/>
        </w:tabs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72CD2">
        <w:rPr>
          <w:szCs w:val="28"/>
        </w:rPr>
        <w:t xml:space="preserve">С. Синягівський </w:t>
      </w:r>
      <w:bookmarkStart w:id="0" w:name="_GoBack"/>
      <w:bookmarkEnd w:id="0"/>
    </w:p>
    <w:sectPr w:rsidR="009B2C0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A4D"/>
    <w:rsid w:val="00044DA8"/>
    <w:rsid w:val="00164D11"/>
    <w:rsid w:val="00257A4D"/>
    <w:rsid w:val="003B361D"/>
    <w:rsid w:val="009115B3"/>
    <w:rsid w:val="009B2C08"/>
    <w:rsid w:val="00A2352F"/>
    <w:rsid w:val="00A55224"/>
    <w:rsid w:val="00B72CD2"/>
    <w:rsid w:val="00D62E5B"/>
    <w:rsid w:val="00E13C38"/>
    <w:rsid w:val="00EB043C"/>
    <w:rsid w:val="00F749AD"/>
    <w:rsid w:val="00FB1652"/>
    <w:rsid w:val="00FE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6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6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User-14-1</cp:lastModifiedBy>
  <cp:revision>11</cp:revision>
  <cp:lastPrinted>2017-06-30T10:54:00Z</cp:lastPrinted>
  <dcterms:created xsi:type="dcterms:W3CDTF">2017-06-22T07:32:00Z</dcterms:created>
  <dcterms:modified xsi:type="dcterms:W3CDTF">2017-07-05T08:15:00Z</dcterms:modified>
</cp:coreProperties>
</file>